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Głuchowski Władysław</w:t>
      </w:r>
    </w:p>
    <w:p>
      <w:pPr>
        <w:pStyle w:val="centerParagraph"/>
      </w:pPr>
      <w:r>
        <w:rPr>
          <w:rStyle w:val="normalStyle"/>
        </w:rPr>
        <w:t xml:space="preserve">1889-1990</w:t>
      </w:r>
    </w:p>
    <w:p>
      <w:pPr/>
      <w:r>
        <w:rPr>
          <w:rStyle w:val="normalStyle"/>
        </w:rPr>
        <w:t xml:space="preserve">nauczyciel, członek TNT od 1928 r.</w:t>
      </w:r>
    </w:p>
    <w:p/>
    <w:p>
      <w:pPr/>
      <w:r>
        <w:rPr>
          <w:rStyle w:val="normalStyle"/>
        </w:rPr>
        <w:t xml:space="preserve">Urodził się w Starej Wsi w powiecie siedleckim. Edukację formalną rozpoczął w 1900 r. w szkole ćwiczeń przy Seminarium Nauczycielskim w Siennicy, do kt&amp;oacute;rego został przyjęty w 1904 r. i wydalony w 1905 r. za udział w strajku szkolnym. Naukę kontynuował kolejno w Prywatnym Polskim Gimnazjum Filologicznym im. Wojciecha G&amp;oacute;rskiego w Warszawie, w Prywatnym Gimnazjum T. Radlińskiego w Siedlcach oraz w gimnazjum w Smoleńsku, gdzie w 1910 r. zdał maturę. W l. 1910-1912 studiował na Uniwersytecie Moskiewskim, został jednak wydalony za udział w demonstracjach. Zdał w&amp;oacute;wczas egzamin nauczycielski dający uprawienia do nauczania języka niemieckiego i w l. 1913-1917 uczył w prywatnym gimnazjum męskim w Bobrujsku. W międzyczasie w 1915 r. ponownie przyjęto go na uniwersytet. W 1917 r. ukończył studia oraz zdał kolejne egzaminy uzyskując uprawnienia do nauczania historii geografii w szkołach średnich oraz seminariach nauczycielskich. Podjął w&amp;oacute;wczas pracę w Koedukacyjnym Gimnazjum Miejskim w Paryczach. W 1918 r. wr&amp;oacute;cił do kraju i pracował w gimnazjum w Częstochowie. Następnie w l. 1921-1925 uczył historii i geografii w Państwowym Gimnazjum Męskim w Toruniu. Według spisu nauczycieli na dzień 1 X 1925 r. nie pracował już w tej szkole. Był bowiem w&amp;oacute;wczas radcą Kuratorium Okręgu Szkolnego Pomorskiego (w Wydziale II Szkolnictwa Średniego). W l. 1927-1930 powr&amp;oacute;cił na stanowisko w gimnazjum toruńskim, w 1930 r. był jego dyrektorem. Następnie zaledwie przez kilka miesięcy kierował państwowymi gimnazjami (im. Juliusza Słowackiego i im. Joachima Lelewela) w Wilnie, po czym w 1931 r. rozpoczął pracę w Kuratorium Okręgu Szkolnego Wileńskiego. W 1935 r. został wizytatorem szk&amp;oacute;ł średnich w Kuratorium Okręgu Szkolnego Warszawskiego. W 1937 r. mianowano go dyrektorem Gimnazjum i Liceum Niemieckiego Stowarzyszenia Szkolnego w Łodzi. W czasie II wojny światowej był inspektorem polskich szk&amp;oacute;ł zawodowych w Miejskim Urzędzie Szkolnym w Warszawie a po jej zakończeniu pracował w gimnazjach w Krakowie i Warszawie. Od września 1946 r. do końca sierpnia 1952 r. przebywał na urlopie bezpłatnym, po czym przeszedł na emeryturę. Jednocześnie od końca 1945 r. był związany zawodowo z Politechniką Warszawską, kierował m.in. Studium Język&amp;oacute;w Obcych. Zmarł w Warszawie i został pochowany na Cmentarzu Komunalnym P&amp;oacute;łnocnym.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&lt;b&gt;Głuchowski Władysław&lt;/b&gt;</dc:title>
  <dc:description/>
  <dc:subject/>
  <cp:keywords/>
  <cp:category/>
  <cp:lastModifiedBy/>
  <dcterms:created xsi:type="dcterms:W3CDTF">2026-09-16T11:23:06+00:00</dcterms:created>
  <dcterms:modified xsi:type="dcterms:W3CDTF">2026-09-16T11:23:06+00:00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