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Gorczyński Jan</w:t>
      </w:r>
    </w:p>
    <w:p>
      <w:pPr>
        <w:pStyle w:val="centerParagraph"/>
      </w:pPr>
      <w:r>
        <w:rPr>
          <w:rStyle w:val="normalStyle"/>
        </w:rPr>
        <w:t xml:space="preserve">1862-1944</w:t>
      </w:r>
    </w:p>
    <w:p>
      <w:pPr/>
      <w:r>
        <w:rPr>
          <w:rStyle w:val="normalStyle"/>
        </w:rPr>
        <w:t xml:space="preserve">ksiądz katolicki, proboszcz w Nidzicy i Świerczynkach, członek zwyczajny TNT w l. 1902-1928.</w:t>
      </w:r>
    </w:p>
    <w:p/>
    <w:p>
      <w:pPr/>
      <w:r>
        <w:rPr>
          <w:rStyle w:val="normalStyle"/>
        </w:rPr>
        <w:t xml:space="preserve">Urodzony we wsi Zapowiednik k. Kościerzyny. Pochodził z rodziny chłopskiej, syn Szymona i Katarzyny. Uczeń Collegium Marianum w Pelplinie (w l. 1875-1883) oraz Kr&amp;oacute;lewskiego Katolickiego Gimnazjum Męskiego w Chełmnie, kt&amp;oacute;re ukończył w 1885 roku. Studiował teologię na Kr&amp;oacute;lewskiej Akademii w M&amp;uuml;nster oraz Seminarium Duchownym w Pelplinie. Naukę zakończył otrzymaniem sakramentu święceń kapłańskich w 1889 roku. Wikary w Zblewie, Chełmży i ostatecznie od 1894 r. proboszcz w Nidzicy. W 1904 r. został przeniesiony do parafii w Świerczynkach, gdzie przyczynił się do renowacji kościoła. W 1935 r. przeszedł na emeryturę i przeni&amp;oacute;sł się do Torunia. Tam też zmarł w 1944 roku.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&lt;b&gt;Gorczyński Jan&lt;/b&gt;</dc:title>
  <dc:description/>
  <dc:subject/>
  <cp:keywords/>
  <cp:category/>
  <cp:lastModifiedBy/>
  <dcterms:created xsi:type="dcterms:W3CDTF">2026-11-01T14:26:25+00:00</dcterms:created>
  <dcterms:modified xsi:type="dcterms:W3CDTF">2026-11-01T14:26:25+00:00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