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Wydział powiatowy powiatu chełmińskiego</w:t>
      </w:r>
    </w:p>
    <w:p>
      <w:pPr/>
      <w:r>
        <w:rPr>
          <w:rStyle w:val="normalStyle"/>
        </w:rPr>
        <w:t xml:space="preserve">Wydział powiatowy powiatu chełmińskiego, członek zwyczajny (instytucjonalny)  TNT w r. 1925.</w:t>
      </w:r>
    </w:p>
    <w:p/>
    <w:p>
      <w:pPr/>
      <w:r>
        <w:rPr>
          <w:rStyle w:val="normalStyle"/>
        </w:rPr>
        <w:t xml:space="preserve">Wydziały powiatowe były organami wykonawczymi władzy powiatowej. Na terenie zaboru pruskiego aż do 1933 r. ich funkcjonowanie było określone przez ustawodawstwo pruskie i pojedyncze rozporządzenia z początku lat 20. W skład wydziału wchodziło sześciu członk&amp;oacute;w, wybieranych przez sejmik powiatowy oraz starosta, wyznaczany przez władze centralne. W wyniku ustawy scaleniowej z 1933 r. starosta powiatowy stawał się przedstawicielem administracji centralnej. Jak wcześniej, wydział powiatowy wybierany był przez radę powiatową. Sam wydział m&amp;oacute;gł być rozwiązany przez wojewodę, sprawującego kontrolę nad administracją powiatową.
Wydział powiatowy powiatu chełmińskiego został członkiem Towarzystwa Naukowego na jesieni 1925 r., w odpowiedzi na ok&amp;oacute;lnik wojewody pomorskiego, wzywającego do udzielenia wsparcia finansowego TNT. Ponadto wydział jeszcze przed przystąpieniem na prośbę Towarzystwa stworzył listę potencjalnych członk&amp;oacute;w z powiatu. Starosta prowadził też akcję rekrutacyjną wśr&amp;oacute;d gmin, z kt&amp;oacute;rych siedem udzieliło wsparcia, a dziewięć zgłosiło się na członk&amp;oacute;w Towarzystwa.
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Wydział powiatowy powiatu chełmińskiego</dc:title>
  <dc:description/>
  <dc:subject/>
  <cp:keywords/>
  <cp:category/>
  <cp:lastModifiedBy/>
  <dcterms:created xsi:type="dcterms:W3CDTF">2026-11-01T15:09:02+00:00</dcterms:created>
  <dcterms:modified xsi:type="dcterms:W3CDTF">2026-11-01T15:09:02+00:00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